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A7" w:rsidRPr="00037FF5" w:rsidRDefault="00677DA7" w:rsidP="00677D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9</w:t>
      </w:r>
    </w:p>
    <w:p w:rsidR="00677DA7" w:rsidRPr="00037FF5" w:rsidRDefault="00677DA7" w:rsidP="00677DA7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677DA7" w:rsidRPr="00037FF5" w:rsidRDefault="00677DA7" w:rsidP="00677DA7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677DA7" w:rsidRPr="00037FF5" w:rsidRDefault="00677DA7" w:rsidP="00677DA7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677DA7" w:rsidRPr="00037FF5" w:rsidRDefault="00677DA7" w:rsidP="00677DA7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677DA7" w:rsidRPr="00037FF5" w:rsidRDefault="00677DA7" w:rsidP="00677DA7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677DA7" w:rsidRPr="00037FF5" w:rsidRDefault="00677DA7" w:rsidP="00677DA7">
      <w:pPr>
        <w:pStyle w:val="ConsPlusNormal"/>
        <w:jc w:val="both"/>
        <w:rPr>
          <w:rFonts w:ascii="Times New Roman" w:hAnsi="Times New Roman" w:cs="Times New Roman"/>
        </w:rPr>
      </w:pPr>
    </w:p>
    <w:p w:rsidR="00677DA7" w:rsidRPr="00037FF5" w:rsidRDefault="00677DA7" w:rsidP="00677DA7">
      <w:pPr>
        <w:pStyle w:val="ConsPlusTitle"/>
        <w:jc w:val="center"/>
        <w:rPr>
          <w:rFonts w:ascii="Times New Roman" w:hAnsi="Times New Roman" w:cs="Times New Roman"/>
        </w:rPr>
      </w:pPr>
      <w:bookmarkStart w:id="0" w:name="P29674"/>
      <w:bookmarkEnd w:id="0"/>
      <w:r w:rsidRPr="00037FF5">
        <w:rPr>
          <w:rFonts w:ascii="Times New Roman" w:hAnsi="Times New Roman" w:cs="Times New Roman"/>
        </w:rPr>
        <w:t>ОБЪЕМ</w:t>
      </w:r>
    </w:p>
    <w:p w:rsidR="00677DA7" w:rsidRPr="00037FF5" w:rsidRDefault="00677DA7" w:rsidP="00677DA7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МЕЖБЮДЖЕТНЫХ ТРАНСФЕРТОВ, ПОЛУЧАЕМЫХ ИЗ ДРУГИХ БЮДЖЕТОВ</w:t>
      </w:r>
    </w:p>
    <w:p w:rsidR="00677DA7" w:rsidRPr="00037FF5" w:rsidRDefault="00677DA7" w:rsidP="00677DA7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БЮДЖЕТНОЙ СИСТЕМЫ РОССИЙСКОЙ ФЕДЕРАЦИИ НА 2021 ГОД</w:t>
      </w:r>
    </w:p>
    <w:p w:rsidR="00677DA7" w:rsidRPr="00037FF5" w:rsidRDefault="00677DA7" w:rsidP="00677DA7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77DA7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77DA7" w:rsidRPr="00037FF5" w:rsidRDefault="00677DA7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7DA7" w:rsidRPr="00037FF5" w:rsidRDefault="00677DA7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77DA7" w:rsidRPr="00037FF5" w:rsidRDefault="00677DA7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677DA7" w:rsidRPr="00037FF5" w:rsidRDefault="00677DA7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7DA7" w:rsidRPr="00037FF5" w:rsidRDefault="00677DA7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77DA7" w:rsidRPr="00037FF5" w:rsidRDefault="00677DA7" w:rsidP="00677DA7">
      <w:pPr>
        <w:pStyle w:val="ConsPlusNormal"/>
        <w:jc w:val="center"/>
        <w:rPr>
          <w:rFonts w:ascii="Times New Roman" w:hAnsi="Times New Roman" w:cs="Times New Roman"/>
        </w:rPr>
      </w:pPr>
    </w:p>
    <w:p w:rsidR="00677DA7" w:rsidRPr="00037FF5" w:rsidRDefault="00677DA7" w:rsidP="00677DA7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677DA7" w:rsidRPr="00037FF5" w:rsidRDefault="00677DA7" w:rsidP="00677DA7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0"/>
        <w:gridCol w:w="1504"/>
      </w:tblGrid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2021 год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МЕЖБЮДЖЕТНЫЕ СУБСИДИИ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116177759,85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в рамках основного мероприятия "Организация летнего отдыха и оздоровления детей и молодежи" подпрограммы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2912600,00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развитие сферы культуры в муниципальных образованиях Ханты-Мансийского автономного округа - Югры в рамках основного мероприятия "Развитие библиотечного дела" подпрограммы "Модернизация и развитие учреждений и организаций культуры" государственной программы "Культурное пространство"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317700,00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в рамках основного мероприятия "Укрепление материально-технической базы учреждений спорта муниципальных образований" подпрограммы "Развитие физической культуры, массового и детско-юношеского спорта" государственной программы "Развитие физической культуры и спорта"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1978200,00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в рамках основного мероприятия "Укрепление материально-технической базы учреждений спорта муниципальных образований" подпрограммы "Развитие физической культуры, массового и детско-юношеского спорта" государственной программы "Развитие физической культуры и спорта"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395200,00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реализацию полномочий в сфере жилищно-коммунального комплекса в рамках основного мероприятия "Предоставление субсидий на реализацию полномочий в сфере жилищно-коммунального комплекса" подпрограммы "Поддержка частных инвестиций в жилищно-коммунальный </w:t>
            </w:r>
            <w:r w:rsidRPr="00037FF5">
              <w:rPr>
                <w:rFonts w:ascii="Times New Roman" w:hAnsi="Times New Roman" w:cs="Times New Roman"/>
              </w:rPr>
              <w:lastRenderedPageBreak/>
              <w:t>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 государственной программы "Жилищно-коммунальный комплекс и городская среда"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21999600,00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Консолидированные субсидии на реализацию программ формирования современной городской среды в рамках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комплекс и городская среда"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8736153,85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 в рамках основного мероприятия "Предоставление субсидий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отношений" подпрограммы "Комплексное развитие территорий" государственной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программы "Развитие жилищной сферы"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10876100,00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реализацию мероприятий по обеспечению жильем молодых семей в рамках основного мероприятия "Обеспечение жильем молодых семей государственной </w:t>
            </w:r>
            <w:hyperlink r:id="rId6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программы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подпрограммы "Создание условий для обеспечения жилыми помещениями граждан" государственной программы "Развитие жилищной сферы"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10055010,00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создание условий для деятельности народных дружин в рамках основного мероприятия "Создание условий для деятельности народных дружин" подпрограммы "Профилактика правонарушений" государственной программы "Профилактика правонарушений и обеспечение отдельных прав граждан"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149600,00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поддержку малого и среднего предпринимательства в рамках регионального проекта "Акселерация субъектов малого и среднего предпринимательства" подпрограммы "Развитие малого и среднего предпринимательства" государственной программы "Развитие экономического потенциала"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1840200,00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поддержку малого и среднего предпринимательства в рамках регионального проекта "Создание условий для легкого старта и комфортного ведения бизнеса" подпрограммы "Развитие малого и среднего предпринимательства" государственной программы "Развитие экономического потенциала"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285000,00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Субсидия,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Югры" подпрограмма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12596700,00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Субсидии на благоустройство территорий муниципальных образований в рамках Региональный проекта "Формирование комфортной городской среды" Подпрограмма "Формирование комфортной городской среды" Государственной программы "Жилищно-коммунальный комплекс и городская среда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29971300,00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Субсидии на реализацию полномочий в сфере жилищно-коммунального комплекса (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части расходов, финансируемых за счет средств </w:t>
            </w:r>
            <w:proofErr w:type="spellStart"/>
            <w:r w:rsidRPr="00037FF5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037FF5">
              <w:rPr>
                <w:rFonts w:ascii="Times New Roman" w:hAnsi="Times New Roman" w:cs="Times New Roman"/>
              </w:rPr>
              <w:t>, на создание и (или) реконструкцию (модернизацию) объекта концессионного соглашения) в рамках основного мероприятия "Предоставление субсидий на реализацию полномочий в сфере жилищно-коммунального комплекса" подпрограммы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  <w:proofErr w:type="gramEnd"/>
            <w:r w:rsidRPr="00037FF5">
              <w:rPr>
                <w:rFonts w:ascii="Times New Roman" w:hAnsi="Times New Roman" w:cs="Times New Roman"/>
              </w:rPr>
              <w:t>" государственной программы "Жилищно-коммунальный комплекс и городская среда"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10800000,00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реализацию инициативных проектов, отобранных по результатам конкурса (инициативный проект "Лучшее - детям")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1407320,00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на реализацию инициативных проектов, отобранных по результатам конкурса (инициативный проект "Спорт для всех")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1788476,00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Субсидии на государственную поддержку отрасли культуры, за счет средств резервного фонда Правительства Российской Федерации.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государственной поддержки отрасли культуры, за счет средств резервного фонда Правительства Российской Федерации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МЕЖБЮДЖЕТНЫЕ СУБВЕНЦИИ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609576300,00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33850000,00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2806400,00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осуществления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</w:t>
            </w:r>
            <w:r w:rsidRPr="00037FF5">
              <w:rPr>
                <w:rFonts w:ascii="Times New Roman" w:hAnsi="Times New Roman" w:cs="Times New Roman"/>
              </w:rPr>
              <w:lastRenderedPageBreak/>
              <w:t>автономного округа - Югры" подпрограммы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525245300,00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14601000,00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proofErr w:type="gramEnd"/>
            <w:r w:rsidRPr="00037FF5">
              <w:rPr>
                <w:rFonts w:ascii="Times New Roman" w:hAnsi="Times New Roman" w:cs="Times New Roman"/>
              </w:rPr>
              <w:t>" подпрограммы "Поддержка семьи, материнства и детства" государственной программы "Социальное и демографическое развитие"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6478600,00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 подпрограммы "Поддержка семьи, материнства и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детства" государственной программы "Социальное и демографическое развитие"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6078200,00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Субвенция на осуществление деятельности по опеке и попечительству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 подпрограммы "Поддержка семьи, материнства и детства" государственной программы "Социальное и демографическое развитие"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7438500,00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 рамках основного мероприятия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 подпрограммы "Улучшение условий и охраны труда в Ханты-Мансийском автономном округе - Югре" государственной программы "Поддержка занятости населения"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1449700,00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</w:t>
            </w:r>
            <w:hyperlink r:id="rId7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основного мероприятия "Субвенции на реализацию полномочий, указанных в </w:t>
            </w:r>
            <w:hyperlink r:id="rId9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10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</w:t>
              </w:r>
              <w:proofErr w:type="gramEnd"/>
              <w:r w:rsidRPr="00037FF5">
                <w:rPr>
                  <w:rFonts w:ascii="Times New Roman" w:hAnsi="Times New Roman" w:cs="Times New Roman"/>
                  <w:color w:val="0000FF"/>
                </w:rPr>
                <w:t xml:space="preserve"> </w:t>
              </w:r>
              <w:proofErr w:type="gramStart"/>
              <w:r w:rsidRPr="00037FF5">
                <w:rPr>
                  <w:rFonts w:ascii="Times New Roman" w:hAnsi="Times New Roman" w:cs="Times New Roman"/>
                  <w:color w:val="0000FF"/>
                </w:rPr>
                <w:t>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</w:t>
            </w:r>
            <w:r w:rsidRPr="00037FF5">
              <w:rPr>
                <w:rFonts w:ascii="Times New Roman" w:hAnsi="Times New Roman" w:cs="Times New Roman"/>
              </w:rPr>
              <w:lastRenderedPageBreak/>
              <w:t>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подпрограммы "Создание условий для обеспечения жилыми помещениями граждан" государственной программы "Развитие жилищной сферы"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 в рамках непрограммного направления деятельности "Межбюджетные трансферты, передаваемые бюджетам муниципальных образований Ханты-Мансийского автономного округа - Югры, не отнесенные к государственным программам"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1865800,00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основного мероприятия "Обеспечение регулирования деятельности по обращению с отходами производства и потребления" подпрограммы "Развитие системы обращения с отходами производства и потребления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Югре" государственной программы "Экологическая безопасность"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в рамках основного мероприятия "Развитие архивного дела" подпрограммы "Организационные, </w:t>
            </w:r>
            <w:proofErr w:type="gramStart"/>
            <w:r w:rsidRPr="00037FF5">
              <w:rPr>
                <w:rFonts w:ascii="Times New Roman" w:hAnsi="Times New Roman" w:cs="Times New Roman"/>
              </w:rPr>
              <w:t>экономические механизмы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развития культуры, архивного дела и историко-культурного наследия" государственной программы "Культурное пространство"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258100,00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основного мероприятия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 подпрограммы "Профилактика правонарушений" государственной программы "Профилактика правонарушений и обеспечение отдельных прав граждан"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1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 в рамках основного мероприятия "Осуществление отдельных государственных полномочий по созданию административных комиссий и определению перечня должностных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2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 подпрограммы "Профилактика правонарушений" государственной программы "Профилактика правонарушений и обеспечение отдельных прав граждан"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870700,00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Субвенции на проведение Всероссийской переписи населения 2020 года в </w:t>
            </w:r>
            <w:r w:rsidRPr="00037FF5">
              <w:rPr>
                <w:rFonts w:ascii="Times New Roman" w:hAnsi="Times New Roman" w:cs="Times New Roman"/>
              </w:rPr>
              <w:lastRenderedPageBreak/>
              <w:t>рамках основного мероприятия "Проведение Всероссийской переписи населения" подпрограммы "Совершенствование системы стратегического управления и развитие конкуренции" государственной программы "Развитие экономического потенциала"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160200,00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 в рамках основного мероприятия "Профилактика инфекционных и паразитарных заболеваний, включая иммунопрофилактику" подпрограммы "Развитие первичной медико-санитарной помощи" государственной программы "Современное здравоохранение"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450100,00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организацию мероприятий при осуществлении деятельности по обращению с животными без владельцев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 подпрограммы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 государственной программы "Развитие агропромышленного комплекса"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491400,00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рамках основного мероприятия "Популяризация семейных ценностей и защита интересов детей" подпрограммы "Поддержка семьи, материнства и детства" государственной программы "Социальное и демографическое развитие"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3778400,00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в рамках основного мероприятия "Реализация переданных государственных полномочий по государственной регистрации актов гражданского состояния"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 "Развитие государственной гражданской и муниципальной службы"</w:t>
            </w:r>
            <w:proofErr w:type="gramEnd"/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2816700,00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в рамках основного мероприятия "Реализация переданных государственных полномочий по государственной регистрации актов гражданского состояния"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 "Развитие государственной гражданской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и муниципальной службы"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853400,00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на поддержку и развитие животноводства в рамках основного мероприятия "Государственная поддержка племенного животноводства, производства и реализации продукции животноводства" подпрограмма "Развитие отрасли животноводства" государственной программы "Развитие агропромышленного комплекса"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72404310,00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Иные межбюджетные трансферты на реализацию мероприятий по содействию трудоустройству граждан в рамках основного мероприятия "Содействие улучшению положения на рынке труда не занятых трудовой деятельностью и безработных граждан" подпрограммы "Содействие трудоустройству граждан" государственной программы "Поддержка занятости населения"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3345500,00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 в рамках основного мероприятия "Содействие трудоустройству граждан с инвалидностью и их адаптация на рынке труда" подпрограммы "Сопровождение инвалидов, включая инвалидов молодого возраста, при трудоустройстве" государственной программы "Поддержка занятости населения"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72700,00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рамках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комплекс и городская среда"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50000000,00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Югры" подпрограмма "Общее образование. Дополнительное образование детей" государственной программы "Развитие образования"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Расходы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1440000,00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3328310,00</w:t>
            </w:r>
          </w:p>
        </w:tc>
      </w:tr>
      <w:tr w:rsidR="00677DA7" w:rsidRPr="00037FF5" w:rsidTr="001803BD">
        <w:tc>
          <w:tcPr>
            <w:tcW w:w="7540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04" w:type="dxa"/>
          </w:tcPr>
          <w:p w:rsidR="00677DA7" w:rsidRPr="00037FF5" w:rsidRDefault="00677DA7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798158369,85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0B"/>
    <w:rsid w:val="00043B0B"/>
    <w:rsid w:val="00677DA7"/>
    <w:rsid w:val="00767B18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D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7D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D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7D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12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B7EDA24260B9B2E863C65EF99D70157FEF278BD74E66E31C0C5EA0D4D5A1AB416F0CCA1A88831BED52AFC63FE06CD399DEFD0C1234F94qFLCE" TargetMode="External"/><Relationship Id="rId11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5" Type="http://schemas.openxmlformats.org/officeDocument/2006/relationships/hyperlink" Target="consultantplus://offline/ref=646B7EDA24260B9B2E862268F9F5800E55F5AA75BF77EA386A91C3BD521D5C4FF456F699E2EC8531B7DE7EA822A05F9D74D6E2D0D63F4F97E05A159Cq9L7E" TargetMode="External"/><Relationship Id="rId10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3263</Words>
  <Characters>18601</Characters>
  <Application>Microsoft Office Word</Application>
  <DocSecurity>0</DocSecurity>
  <Lines>155</Lines>
  <Paragraphs>43</Paragraphs>
  <ScaleCrop>false</ScaleCrop>
  <Company/>
  <LinksUpToDate>false</LinksUpToDate>
  <CharactersWithSpaces>21821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2022-01-19T04:23:00Z</dcterms:created>
  <dcterms:modified xsi:type="dcterms:W3CDTF">2022-01-19T04:23:00Z</dcterms:modified>
</cp:coreProperties>
</file>